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F34F6" w:rsidRPr="00D86AA7" w:rsidRDefault="006F34F6" w:rsidP="006F34F6">
      <w:pPr>
        <w:tabs>
          <w:tab w:val="center" w:pos="4536"/>
          <w:tab w:val="right" w:pos="9072"/>
        </w:tabs>
        <w:rPr>
          <w:rFonts w:ascii="Arial" w:eastAsia="Batang" w:hAnsi="Arial" w:cs="Arial"/>
          <w:b/>
          <w:bCs/>
          <w:lang w:val="en-GB"/>
        </w:rPr>
      </w:pPr>
      <w:r w:rsidRPr="00D86AA7">
        <w:rPr>
          <w:rFonts w:ascii="Arial" w:eastAsia="Batang" w:hAnsi="Arial" w:cs="Arial"/>
          <w:b/>
          <w:bCs/>
          <w:lang w:val="en-GB"/>
        </w:rPr>
        <w:t>3GPP TSG RAN WG1 #</w:t>
      </w:r>
      <w:r>
        <w:rPr>
          <w:rFonts w:ascii="Arial" w:eastAsia="Batang" w:hAnsi="Arial" w:cs="Arial"/>
          <w:b/>
          <w:bCs/>
          <w:lang w:val="en-GB"/>
        </w:rPr>
        <w:t>112</w:t>
      </w:r>
      <w:r w:rsidRPr="00D86AA7">
        <w:rPr>
          <w:rFonts w:ascii="Arial" w:eastAsia="Batang" w:hAnsi="Arial" w:cs="Arial"/>
          <w:b/>
          <w:bCs/>
          <w:lang w:val="en-GB"/>
        </w:rPr>
        <w:tab/>
      </w:r>
      <w:r>
        <w:rPr>
          <w:rFonts w:ascii="Arial" w:eastAsia="Batang" w:hAnsi="Arial" w:cs="Arial"/>
          <w:b/>
          <w:bCs/>
          <w:lang w:val="en-GB"/>
        </w:rPr>
        <w:tab/>
      </w:r>
      <w:r w:rsidRPr="00D86AA7">
        <w:rPr>
          <w:rFonts w:ascii="Arial" w:eastAsia="Batang" w:hAnsi="Arial" w:cs="Arial"/>
          <w:b/>
          <w:bCs/>
          <w:lang w:val="en-GB"/>
        </w:rPr>
        <w:t>R1-2</w:t>
      </w:r>
      <w:r>
        <w:rPr>
          <w:rFonts w:ascii="Arial" w:eastAsia="Batang" w:hAnsi="Arial" w:cs="Arial"/>
          <w:b/>
          <w:bCs/>
          <w:lang w:val="en-GB"/>
        </w:rPr>
        <w:t>3</w:t>
      </w:r>
      <w:r w:rsidR="00F638FB">
        <w:rPr>
          <w:rFonts w:ascii="Arial" w:eastAsia="Batang" w:hAnsi="Arial" w:cs="Arial"/>
          <w:b/>
          <w:bCs/>
          <w:lang w:val="en-GB"/>
        </w:rPr>
        <w:t>00403</w:t>
      </w:r>
    </w:p>
    <w:p w:rsidR="006F34F6" w:rsidRPr="00DA7B88" w:rsidRDefault="006F34F6" w:rsidP="006F34F6">
      <w:pPr>
        <w:tabs>
          <w:tab w:val="center" w:pos="4536"/>
          <w:tab w:val="right" w:pos="9072"/>
        </w:tabs>
        <w:rPr>
          <w:rFonts w:ascii="Arial" w:eastAsia="Batang" w:hAnsi="Arial" w:cs="Arial"/>
          <w:b/>
          <w:bCs/>
          <w:lang w:val="en-GB"/>
        </w:rPr>
      </w:pPr>
      <w:r w:rsidRPr="00DA7B88">
        <w:rPr>
          <w:rFonts w:ascii="Arial" w:eastAsia="Batang" w:hAnsi="Arial" w:cs="Arial"/>
          <w:b/>
          <w:bCs/>
          <w:lang w:val="en-GB"/>
        </w:rPr>
        <w:t>Athens, Greece, February 27</w:t>
      </w:r>
      <w:r w:rsidRPr="00DA7B88">
        <w:rPr>
          <w:rFonts w:ascii="Arial" w:eastAsia="Batang" w:hAnsi="Arial" w:cs="Arial"/>
          <w:b/>
          <w:bCs/>
          <w:vertAlign w:val="superscript"/>
          <w:lang w:val="en-GB"/>
        </w:rPr>
        <w:t>th</w:t>
      </w:r>
      <w:r w:rsidRPr="00DA7B88">
        <w:rPr>
          <w:rFonts w:ascii="Arial" w:eastAsia="Batang" w:hAnsi="Arial" w:cs="Arial"/>
          <w:b/>
          <w:bCs/>
          <w:lang w:val="en-GB"/>
        </w:rPr>
        <w:t xml:space="preserve"> – March 3</w:t>
      </w:r>
      <w:r w:rsidRPr="00DA7B88">
        <w:rPr>
          <w:rFonts w:ascii="Arial" w:eastAsia="Batang" w:hAnsi="Arial" w:cs="Arial"/>
          <w:b/>
          <w:bCs/>
          <w:vertAlign w:val="superscript"/>
          <w:lang w:val="en-GB"/>
        </w:rPr>
        <w:t>rd</w:t>
      </w:r>
      <w:r w:rsidRPr="00DA7B88">
        <w:rPr>
          <w:rFonts w:ascii="Arial" w:eastAsia="Batang" w:hAnsi="Arial" w:cs="Arial"/>
          <w:b/>
          <w:bCs/>
          <w:lang w:val="en-GB"/>
        </w:rPr>
        <w:t>, 2023</w:t>
      </w:r>
    </w:p>
    <w:p w:rsidR="00557396" w:rsidRPr="00253282"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Pr>
          <w:sz w:val="22"/>
          <w:szCs w:val="22"/>
        </w:rPr>
        <w:t>9.</w:t>
      </w:r>
      <w:r w:rsidR="002055B7">
        <w:rPr>
          <w:sz w:val="22"/>
          <w:szCs w:val="22"/>
        </w:rPr>
        <w:t>7.1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2055B7">
        <w:rPr>
          <w:sz w:val="22"/>
          <w:szCs w:val="22"/>
        </w:rPr>
        <w:t xml:space="preserve">Network </w:t>
      </w:r>
      <w:r w:rsidR="007859EE">
        <w:rPr>
          <w:sz w:val="22"/>
          <w:szCs w:val="22"/>
        </w:rPr>
        <w:t xml:space="preserve">Energy </w:t>
      </w:r>
      <w:r w:rsidR="002055B7">
        <w:rPr>
          <w:rFonts w:hint="eastAsia"/>
          <w:sz w:val="22"/>
          <w:szCs w:val="22"/>
        </w:rPr>
        <w:t>S</w:t>
      </w:r>
      <w:r w:rsidR="002055B7">
        <w:rPr>
          <w:sz w:val="22"/>
          <w:szCs w:val="22"/>
        </w:rPr>
        <w:t>aving in Spatial and Power Domain</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Pr="00D0763A" w:rsidRDefault="00557396" w:rsidP="00557396">
      <w:pPr>
        <w:pStyle w:val="0Maintext"/>
        <w:spacing w:after="120" w:afterAutospacing="0" w:line="240" w:lineRule="auto"/>
        <w:ind w:firstLine="0"/>
        <w:rPr>
          <w:rFonts w:eastAsiaTheme="minorEastAsia"/>
          <w:lang w:val="en-US" w:eastAsia="zh-CN"/>
        </w:rPr>
      </w:pPr>
      <w:r>
        <w:rPr>
          <w:lang w:val="en-US"/>
        </w:rPr>
        <w:t xml:space="preserve">In </w:t>
      </w:r>
      <w:r w:rsidR="002055B7">
        <w:rPr>
          <w:lang w:val="en-US"/>
        </w:rPr>
        <w:t>RP-</w:t>
      </w:r>
      <w:r w:rsidR="0007380B">
        <w:rPr>
          <w:rFonts w:hint="eastAsia"/>
          <w:lang w:val="en-US" w:eastAsia="zh-CN"/>
        </w:rPr>
        <w:t>2</w:t>
      </w:r>
      <w:r w:rsidR="0007380B">
        <w:rPr>
          <w:lang w:val="en-US" w:eastAsia="zh-CN"/>
        </w:rPr>
        <w:t>23540</w:t>
      </w:r>
      <w:r>
        <w:rPr>
          <w:lang w:val="en-US"/>
        </w:rPr>
        <w:t xml:space="preserve">, the following </w:t>
      </w:r>
      <w:r w:rsidR="0007380B">
        <w:rPr>
          <w:lang w:val="en-US" w:eastAsia="zh-CN"/>
        </w:rPr>
        <w:t>objective on network energy saving is defined</w:t>
      </w:r>
      <w:r>
        <w:rPr>
          <w:rFonts w:hint="eastAsia"/>
          <w:lang w:val="en-US" w:eastAsia="zh-CN"/>
        </w:rPr>
        <w:t>.</w:t>
      </w:r>
    </w:p>
    <w:tbl>
      <w:tblPr>
        <w:tblStyle w:val="TableGrid"/>
        <w:tblW w:w="0" w:type="auto"/>
        <w:tblLook w:val="04A0" w:firstRow="1" w:lastRow="0" w:firstColumn="1" w:lastColumn="0" w:noHBand="0" w:noVBand="1"/>
      </w:tblPr>
      <w:tblGrid>
        <w:gridCol w:w="9010"/>
      </w:tblGrid>
      <w:tr w:rsidR="00557396" w:rsidRPr="0007380B" w:rsidTr="00557396">
        <w:tc>
          <w:tcPr>
            <w:tcW w:w="9010" w:type="dxa"/>
          </w:tcPr>
          <w:p w:rsidR="0007380B" w:rsidRPr="0007380B" w:rsidRDefault="0007380B" w:rsidP="0007380B">
            <w:pPr>
              <w:numPr>
                <w:ilvl w:val="0"/>
                <w:numId w:val="36"/>
              </w:numPr>
              <w:overflowPunct w:val="0"/>
              <w:autoSpaceDE w:val="0"/>
              <w:autoSpaceDN w:val="0"/>
              <w:adjustRightInd w:val="0"/>
              <w:ind w:leftChars="100" w:left="660"/>
              <w:textAlignment w:val="baseline"/>
              <w:rPr>
                <w:bCs/>
                <w:sz w:val="20"/>
                <w:szCs w:val="20"/>
              </w:rPr>
            </w:pPr>
            <w:r w:rsidRPr="0007380B">
              <w:rPr>
                <w:bCs/>
                <w:sz w:val="20"/>
                <w:szCs w:val="20"/>
              </w:rPr>
              <w:t xml:space="preserve">Specify SSB-less SCell operation for inter-band CA for FR1 and co-located cells, if found feasible by RAN4 study, where a UE measures SSB transmitted on </w:t>
            </w:r>
            <w:proofErr w:type="spellStart"/>
            <w:r w:rsidRPr="0007380B">
              <w:rPr>
                <w:bCs/>
                <w:sz w:val="20"/>
                <w:szCs w:val="20"/>
              </w:rPr>
              <w:t>PCell</w:t>
            </w:r>
            <w:proofErr w:type="spellEnd"/>
            <w:r w:rsidRPr="0007380B">
              <w:rPr>
                <w:bCs/>
                <w:sz w:val="20"/>
                <w:szCs w:val="20"/>
              </w:rPr>
              <w:t xml:space="preserve"> or another SCell for an </w:t>
            </w:r>
            <w:proofErr w:type="spellStart"/>
            <w:r w:rsidRPr="0007380B">
              <w:rPr>
                <w:bCs/>
                <w:sz w:val="20"/>
                <w:szCs w:val="20"/>
              </w:rPr>
              <w:t>SCell’s</w:t>
            </w:r>
            <w:proofErr w:type="spellEnd"/>
            <w:r w:rsidRPr="0007380B">
              <w:rPr>
                <w:bCs/>
                <w:sz w:val="20"/>
                <w:szCs w:val="20"/>
              </w:rPr>
              <w:t xml:space="preserve"> time/frequency synchronization (including downlink AGC), and L1/L3 measurements, including potential enhancement on SCell activation procedures if necessary [RAN4, RAN2]</w:t>
            </w:r>
          </w:p>
          <w:p w:rsidR="0007380B" w:rsidRPr="0007380B" w:rsidRDefault="0007380B" w:rsidP="0007380B">
            <w:pPr>
              <w:ind w:left="620"/>
              <w:rPr>
                <w:bCs/>
                <w:sz w:val="20"/>
                <w:szCs w:val="20"/>
              </w:rPr>
            </w:pPr>
          </w:p>
          <w:p w:rsidR="0007380B" w:rsidRPr="0007380B" w:rsidRDefault="0007380B" w:rsidP="0007380B">
            <w:pPr>
              <w:numPr>
                <w:ilvl w:val="0"/>
                <w:numId w:val="36"/>
              </w:numPr>
              <w:overflowPunct w:val="0"/>
              <w:autoSpaceDE w:val="0"/>
              <w:autoSpaceDN w:val="0"/>
              <w:adjustRightInd w:val="0"/>
              <w:ind w:leftChars="100" w:left="660"/>
              <w:textAlignment w:val="baseline"/>
              <w:rPr>
                <w:bCs/>
                <w:sz w:val="20"/>
                <w:szCs w:val="20"/>
              </w:rPr>
            </w:pPr>
            <w:r w:rsidRPr="0007380B">
              <w:rPr>
                <w:bCs/>
                <w:sz w:val="20"/>
                <w:szCs w:val="20"/>
              </w:rPr>
              <w:t>Specify enhancement on cell DTX/DRX mechanism including the alignment of cell DTX/DRX and UE DRX in RRC_CONNECTED mode, and inter-node information exchange on cell DTX/DRX [RAN2, RAN1, RAN3]</w:t>
            </w:r>
          </w:p>
          <w:p w:rsidR="0007380B" w:rsidRPr="0007380B" w:rsidRDefault="0007380B" w:rsidP="0007380B">
            <w:pPr>
              <w:numPr>
                <w:ilvl w:val="0"/>
                <w:numId w:val="37"/>
              </w:numPr>
              <w:overflowPunct w:val="0"/>
              <w:autoSpaceDE w:val="0"/>
              <w:autoSpaceDN w:val="0"/>
              <w:adjustRightInd w:val="0"/>
              <w:spacing w:beforeLines="50" w:before="120" w:afterLines="50" w:after="120"/>
              <w:ind w:left="1049" w:hanging="329"/>
              <w:jc w:val="both"/>
              <w:textAlignment w:val="baseline"/>
              <w:rPr>
                <w:bCs/>
                <w:sz w:val="20"/>
                <w:szCs w:val="20"/>
              </w:rPr>
            </w:pPr>
            <w:r w:rsidRPr="0007380B">
              <w:rPr>
                <w:bCs/>
                <w:sz w:val="20"/>
                <w:szCs w:val="20"/>
              </w:rPr>
              <w:t>Note: No change for SSB transmission due to cell DTX/DRX.</w:t>
            </w:r>
          </w:p>
          <w:p w:rsidR="0007380B" w:rsidRPr="0007380B" w:rsidRDefault="0007380B" w:rsidP="0007380B">
            <w:pPr>
              <w:numPr>
                <w:ilvl w:val="0"/>
                <w:numId w:val="37"/>
              </w:numPr>
              <w:overflowPunct w:val="0"/>
              <w:autoSpaceDE w:val="0"/>
              <w:autoSpaceDN w:val="0"/>
              <w:adjustRightInd w:val="0"/>
              <w:spacing w:beforeLines="50" w:before="120" w:afterLines="50" w:after="120"/>
              <w:ind w:left="1049" w:hanging="329"/>
              <w:jc w:val="both"/>
              <w:textAlignment w:val="baseline"/>
              <w:rPr>
                <w:bCs/>
                <w:sz w:val="20"/>
                <w:szCs w:val="20"/>
              </w:rPr>
            </w:pPr>
            <w:r w:rsidRPr="0007380B">
              <w:rPr>
                <w:bCs/>
                <w:sz w:val="20"/>
                <w:szCs w:val="20"/>
              </w:rPr>
              <w:t>Note: The impact to IDLE/INACTIVE UEs due to the above enhancement should be avoided.</w:t>
            </w:r>
          </w:p>
          <w:p w:rsidR="0007380B" w:rsidRPr="0007380B" w:rsidRDefault="0007380B" w:rsidP="0007380B">
            <w:pPr>
              <w:numPr>
                <w:ilvl w:val="0"/>
                <w:numId w:val="36"/>
              </w:numPr>
              <w:overflowPunct w:val="0"/>
              <w:autoSpaceDE w:val="0"/>
              <w:autoSpaceDN w:val="0"/>
              <w:adjustRightInd w:val="0"/>
              <w:spacing w:before="240"/>
              <w:ind w:leftChars="100" w:left="660"/>
              <w:textAlignment w:val="baseline"/>
              <w:rPr>
                <w:bCs/>
                <w:sz w:val="20"/>
                <w:szCs w:val="20"/>
                <w:highlight w:val="yellow"/>
              </w:rPr>
            </w:pPr>
            <w:r w:rsidRPr="0007380B">
              <w:rPr>
                <w:bCs/>
                <w:sz w:val="20"/>
                <w:szCs w:val="20"/>
                <w:highlight w:val="yellow"/>
              </w:rPr>
              <w:t>Specify the following techniques in spatial and power domains</w:t>
            </w:r>
          </w:p>
          <w:p w:rsidR="0007380B" w:rsidRPr="0007380B" w:rsidRDefault="0007380B" w:rsidP="0007380B">
            <w:pPr>
              <w:numPr>
                <w:ilvl w:val="0"/>
                <w:numId w:val="37"/>
              </w:numPr>
              <w:overflowPunct w:val="0"/>
              <w:autoSpaceDE w:val="0"/>
              <w:autoSpaceDN w:val="0"/>
              <w:adjustRightInd w:val="0"/>
              <w:spacing w:beforeLines="50" w:before="120" w:afterLines="50" w:after="120"/>
              <w:ind w:left="1049" w:hanging="329"/>
              <w:jc w:val="both"/>
              <w:textAlignment w:val="baseline"/>
              <w:rPr>
                <w:bCs/>
                <w:sz w:val="20"/>
                <w:szCs w:val="20"/>
                <w:highlight w:val="yellow"/>
              </w:rPr>
            </w:pPr>
            <w:r w:rsidRPr="0007380B">
              <w:rPr>
                <w:bCs/>
                <w:sz w:val="20"/>
                <w:szCs w:val="20"/>
                <w:highlight w:val="yellow"/>
              </w:rPr>
              <w:t>Specify necessary enhancements on CSI and beam management related procedures including measurement and report, and signaling to enable efficient adaptation of spatial elements (</w:t>
            </w:r>
            <w:proofErr w:type="gramStart"/>
            <w:r w:rsidRPr="0007380B">
              <w:rPr>
                <w:bCs/>
                <w:sz w:val="20"/>
                <w:szCs w:val="20"/>
                <w:highlight w:val="yellow"/>
              </w:rPr>
              <w:t>e.g.</w:t>
            </w:r>
            <w:proofErr w:type="gramEnd"/>
            <w:r w:rsidRPr="0007380B">
              <w:rPr>
                <w:bCs/>
                <w:sz w:val="20"/>
                <w:szCs w:val="20"/>
                <w:highlight w:val="yellow"/>
              </w:rPr>
              <w:t xml:space="preserve"> antenna ports, active transceiver chains) [RAN1, RAN2]</w:t>
            </w:r>
          </w:p>
          <w:p w:rsidR="0007380B" w:rsidRPr="0007380B" w:rsidRDefault="0007380B" w:rsidP="0007380B">
            <w:pPr>
              <w:numPr>
                <w:ilvl w:val="0"/>
                <w:numId w:val="37"/>
              </w:numPr>
              <w:overflowPunct w:val="0"/>
              <w:autoSpaceDE w:val="0"/>
              <w:autoSpaceDN w:val="0"/>
              <w:adjustRightInd w:val="0"/>
              <w:spacing w:beforeLines="50" w:before="120" w:afterLines="50" w:after="120"/>
              <w:ind w:left="1049" w:hanging="329"/>
              <w:jc w:val="both"/>
              <w:textAlignment w:val="baseline"/>
              <w:rPr>
                <w:bCs/>
                <w:sz w:val="20"/>
                <w:szCs w:val="20"/>
                <w:highlight w:val="yellow"/>
              </w:rPr>
            </w:pPr>
            <w:r w:rsidRPr="0007380B">
              <w:rPr>
                <w:bCs/>
                <w:sz w:val="20"/>
                <w:szCs w:val="20"/>
                <w:highlight w:val="yellow"/>
              </w:rPr>
              <w:t>Specify necessary enhancements on CSI related procedures including measurement and report, and signaling to enable efficient adaptation of power offset values between PDSCH and CSI-RS [RAN1, RAN2]</w:t>
            </w:r>
          </w:p>
          <w:p w:rsidR="0007380B" w:rsidRPr="0007380B" w:rsidRDefault="0007380B" w:rsidP="0007380B">
            <w:pPr>
              <w:numPr>
                <w:ilvl w:val="0"/>
                <w:numId w:val="37"/>
              </w:numPr>
              <w:overflowPunct w:val="0"/>
              <w:autoSpaceDE w:val="0"/>
              <w:autoSpaceDN w:val="0"/>
              <w:adjustRightInd w:val="0"/>
              <w:spacing w:beforeLines="50" w:before="120" w:afterLines="50" w:after="120"/>
              <w:ind w:left="1049" w:hanging="329"/>
              <w:jc w:val="both"/>
              <w:textAlignment w:val="baseline"/>
              <w:rPr>
                <w:bCs/>
                <w:sz w:val="20"/>
                <w:szCs w:val="20"/>
                <w:highlight w:val="yellow"/>
              </w:rPr>
            </w:pPr>
            <w:r w:rsidRPr="0007380B">
              <w:rPr>
                <w:bCs/>
                <w:sz w:val="20"/>
                <w:szCs w:val="20"/>
                <w:highlight w:val="yellow"/>
              </w:rPr>
              <w:t>Note: Above objectives are only for UE specific channels/signals</w:t>
            </w:r>
          </w:p>
          <w:p w:rsidR="0007380B" w:rsidRPr="0007380B" w:rsidRDefault="0007380B" w:rsidP="0007380B">
            <w:pPr>
              <w:numPr>
                <w:ilvl w:val="0"/>
                <w:numId w:val="37"/>
              </w:numPr>
              <w:overflowPunct w:val="0"/>
              <w:autoSpaceDE w:val="0"/>
              <w:autoSpaceDN w:val="0"/>
              <w:adjustRightInd w:val="0"/>
              <w:spacing w:beforeLines="50" w:before="120" w:afterLines="50" w:after="120"/>
              <w:ind w:left="1049" w:hanging="329"/>
              <w:jc w:val="both"/>
              <w:textAlignment w:val="baseline"/>
              <w:rPr>
                <w:bCs/>
                <w:sz w:val="20"/>
                <w:szCs w:val="20"/>
                <w:highlight w:val="yellow"/>
              </w:rPr>
            </w:pPr>
            <w:r w:rsidRPr="0007380B">
              <w:rPr>
                <w:bCs/>
                <w:sz w:val="20"/>
                <w:szCs w:val="20"/>
                <w:highlight w:val="yellow"/>
              </w:rPr>
              <w:t>Note: Legacy UE CSI/CSI-RS capabilities applies when considering total number of CSI reports and requirements</w:t>
            </w:r>
          </w:p>
          <w:p w:rsidR="0007380B" w:rsidRPr="0007380B" w:rsidRDefault="0007380B" w:rsidP="0007380B">
            <w:pPr>
              <w:pStyle w:val="BodyText"/>
              <w:spacing w:after="0"/>
              <w:ind w:left="1049"/>
              <w:rPr>
                <w:rFonts w:cs="Times"/>
                <w:bCs/>
                <w:i/>
                <w:iCs/>
                <w:szCs w:val="20"/>
                <w:lang w:eastAsia="zh-CN"/>
              </w:rPr>
            </w:pPr>
          </w:p>
          <w:p w:rsidR="0007380B" w:rsidRPr="0007380B" w:rsidRDefault="0007380B" w:rsidP="0007380B">
            <w:pPr>
              <w:numPr>
                <w:ilvl w:val="0"/>
                <w:numId w:val="36"/>
              </w:numPr>
              <w:overflowPunct w:val="0"/>
              <w:autoSpaceDE w:val="0"/>
              <w:autoSpaceDN w:val="0"/>
              <w:adjustRightInd w:val="0"/>
              <w:ind w:leftChars="100" w:left="660"/>
              <w:textAlignment w:val="baseline"/>
              <w:rPr>
                <w:bCs/>
                <w:sz w:val="20"/>
                <w:szCs w:val="20"/>
              </w:rPr>
            </w:pPr>
            <w:r w:rsidRPr="0007380B">
              <w:rPr>
                <w:bCs/>
                <w:sz w:val="20"/>
                <w:szCs w:val="20"/>
              </w:rPr>
              <w:t xml:space="preserve">Specify mechanism(s) to prevent legacy UEs camping on cells adopting the Rel-18 NES techniques, if necessary [RAN2] </w:t>
            </w:r>
          </w:p>
          <w:p w:rsidR="0007380B" w:rsidRPr="0007380B" w:rsidRDefault="0007380B" w:rsidP="0007380B">
            <w:pPr>
              <w:ind w:left="620"/>
              <w:rPr>
                <w:bCs/>
                <w:sz w:val="20"/>
                <w:szCs w:val="20"/>
              </w:rPr>
            </w:pPr>
          </w:p>
          <w:p w:rsidR="0007380B" w:rsidRPr="0007380B" w:rsidRDefault="0007380B" w:rsidP="0007380B">
            <w:pPr>
              <w:numPr>
                <w:ilvl w:val="0"/>
                <w:numId w:val="36"/>
              </w:numPr>
              <w:overflowPunct w:val="0"/>
              <w:autoSpaceDE w:val="0"/>
              <w:autoSpaceDN w:val="0"/>
              <w:adjustRightInd w:val="0"/>
              <w:ind w:leftChars="100" w:left="660"/>
              <w:textAlignment w:val="baseline"/>
              <w:rPr>
                <w:bCs/>
                <w:sz w:val="20"/>
                <w:szCs w:val="20"/>
              </w:rPr>
            </w:pPr>
            <w:r w:rsidRPr="0007380B">
              <w:rPr>
                <w:bCs/>
                <w:sz w:val="20"/>
                <w:szCs w:val="20"/>
              </w:rPr>
              <w:t>Specify CHO procedure enhancement(s) in case source/target cell is in NES mode [RAN2]</w:t>
            </w:r>
          </w:p>
          <w:p w:rsidR="0007380B" w:rsidRPr="0007380B" w:rsidRDefault="0007380B" w:rsidP="0007380B">
            <w:pPr>
              <w:ind w:left="620"/>
              <w:rPr>
                <w:bCs/>
                <w:sz w:val="20"/>
                <w:szCs w:val="20"/>
              </w:rPr>
            </w:pPr>
          </w:p>
          <w:p w:rsidR="0007380B" w:rsidRPr="0007380B" w:rsidRDefault="0007380B" w:rsidP="0007380B">
            <w:pPr>
              <w:numPr>
                <w:ilvl w:val="0"/>
                <w:numId w:val="36"/>
              </w:numPr>
              <w:overflowPunct w:val="0"/>
              <w:autoSpaceDE w:val="0"/>
              <w:autoSpaceDN w:val="0"/>
              <w:adjustRightInd w:val="0"/>
              <w:ind w:leftChars="100" w:left="660"/>
              <w:textAlignment w:val="baseline"/>
              <w:rPr>
                <w:bCs/>
                <w:sz w:val="20"/>
                <w:szCs w:val="20"/>
              </w:rPr>
            </w:pPr>
            <w:r w:rsidRPr="0007380B">
              <w:rPr>
                <w:bCs/>
                <w:sz w:val="20"/>
                <w:szCs w:val="20"/>
              </w:rPr>
              <w:t>Specify inter-node beam activation and enhancements on restricting paging in a limited area [RAN3].</w:t>
            </w:r>
          </w:p>
          <w:p w:rsidR="0007380B" w:rsidRPr="0007380B" w:rsidRDefault="0007380B" w:rsidP="0007380B">
            <w:pPr>
              <w:rPr>
                <w:bCs/>
                <w:sz w:val="20"/>
                <w:szCs w:val="20"/>
              </w:rPr>
            </w:pPr>
          </w:p>
          <w:p w:rsidR="0007380B" w:rsidRPr="0007380B" w:rsidRDefault="0007380B" w:rsidP="0007380B">
            <w:pPr>
              <w:numPr>
                <w:ilvl w:val="0"/>
                <w:numId w:val="36"/>
              </w:numPr>
              <w:overflowPunct w:val="0"/>
              <w:autoSpaceDE w:val="0"/>
              <w:autoSpaceDN w:val="0"/>
              <w:adjustRightInd w:val="0"/>
              <w:ind w:leftChars="100" w:left="660"/>
              <w:textAlignment w:val="baseline"/>
              <w:rPr>
                <w:bCs/>
                <w:sz w:val="20"/>
                <w:szCs w:val="20"/>
              </w:rPr>
            </w:pPr>
            <w:r w:rsidRPr="0007380B">
              <w:rPr>
                <w:rFonts w:hint="eastAsia"/>
                <w:bCs/>
                <w:sz w:val="20"/>
                <w:szCs w:val="20"/>
              </w:rPr>
              <w:t>S</w:t>
            </w:r>
            <w:r w:rsidRPr="0007380B">
              <w:rPr>
                <w:bCs/>
                <w:sz w:val="20"/>
                <w:szCs w:val="20"/>
              </w:rPr>
              <w:t>pecify the corresponding RRM/RF core requirements, if necessary, for the above features [RAN4]</w:t>
            </w:r>
          </w:p>
          <w:p w:rsidR="00557396" w:rsidRPr="0007380B" w:rsidRDefault="00557396" w:rsidP="00906A9A">
            <w:pPr>
              <w:shd w:val="clear" w:color="auto" w:fill="FFFFFF"/>
              <w:contextualSpacing/>
              <w:rPr>
                <w:sz w:val="20"/>
                <w:szCs w:val="20"/>
              </w:rPr>
            </w:pPr>
          </w:p>
        </w:tc>
      </w:tr>
    </w:tbl>
    <w:p w:rsidR="00557396" w:rsidRDefault="00557396" w:rsidP="00557396">
      <w:pPr>
        <w:pStyle w:val="0Maintext"/>
        <w:spacing w:after="120" w:afterAutospacing="0" w:line="240" w:lineRule="auto"/>
        <w:ind w:firstLine="0"/>
        <w:rPr>
          <w:lang w:val="en-US"/>
        </w:rPr>
      </w:pPr>
    </w:p>
    <w:p w:rsidR="00557396" w:rsidRDefault="00557396" w:rsidP="00557396">
      <w:pPr>
        <w:pStyle w:val="0Maintext"/>
        <w:spacing w:after="120" w:afterAutospacing="0" w:line="240" w:lineRule="auto"/>
        <w:ind w:firstLine="0"/>
        <w:rPr>
          <w:lang w:val="en-US"/>
        </w:rPr>
      </w:pPr>
      <w:r>
        <w:rPr>
          <w:lang w:val="en-US"/>
        </w:rPr>
        <w:t>In this contribution, we provide some discussion</w:t>
      </w:r>
      <w:r w:rsidR="00E56179">
        <w:rPr>
          <w:lang w:val="en-US"/>
        </w:rPr>
        <w:t>s</w:t>
      </w:r>
      <w:r>
        <w:rPr>
          <w:lang w:val="en-US"/>
        </w:rPr>
        <w:t xml:space="preserve"> on </w:t>
      </w:r>
      <w:r w:rsidR="0007380B">
        <w:rPr>
          <w:lang w:val="en-US"/>
        </w:rPr>
        <w:t>network energy saving in spatial and power domain</w:t>
      </w:r>
      <w:r>
        <w:rPr>
          <w:lang w:val="en-US"/>
        </w:rPr>
        <w:t>.</w:t>
      </w:r>
    </w:p>
    <w:p w:rsidR="001F1EBF" w:rsidRDefault="0007380B" w:rsidP="001F1EBF">
      <w:pPr>
        <w:pStyle w:val="Heading1"/>
      </w:pPr>
      <w:r>
        <w:rPr>
          <w:rFonts w:hint="eastAsia"/>
        </w:rPr>
        <w:lastRenderedPageBreak/>
        <w:t>CSI</w:t>
      </w:r>
      <w:r>
        <w:t xml:space="preserve"> feedback</w:t>
      </w:r>
      <w:r w:rsidR="00EB7CC1">
        <w:t xml:space="preserve"> </w:t>
      </w:r>
      <w:r w:rsidR="00240A01">
        <w:t xml:space="preserve">enhancement </w:t>
      </w:r>
      <w:r w:rsidR="00EB7CC1">
        <w:t xml:space="preserve">for spatial domain </w:t>
      </w:r>
      <w:r w:rsidR="00D25737">
        <w:t xml:space="preserve">and power domain </w:t>
      </w:r>
      <w:r w:rsidR="00EB7CC1">
        <w:t>network energy saving</w:t>
      </w:r>
    </w:p>
    <w:p w:rsidR="00D25737" w:rsidRDefault="00D25737" w:rsidP="00557396">
      <w:pPr>
        <w:pStyle w:val="0Maintext"/>
        <w:spacing w:after="120" w:afterAutospacing="0" w:line="240" w:lineRule="auto"/>
        <w:ind w:firstLine="0"/>
        <w:rPr>
          <w:bCs/>
          <w:iCs/>
          <w:lang w:val="en-US" w:eastAsia="zh-CN"/>
        </w:rPr>
      </w:pPr>
      <w:r>
        <w:rPr>
          <w:bCs/>
          <w:iCs/>
          <w:lang w:val="en-US" w:eastAsia="zh-CN"/>
        </w:rPr>
        <w:t>Currently, the CSI measurement and report is based on the CSI framework. The CSI feedback was enhanced in every release after Rel-15. With regard to the implementation complexity, the CSI feedback enhancement for spatial domain and power domain network energy saving should still be based on current CSI framework. Thus, the gNB configures the CSI measurement and report based on a CSI-ReportConfig.</w:t>
      </w:r>
    </w:p>
    <w:p w:rsidR="000F7205" w:rsidRDefault="00D25737" w:rsidP="00557396">
      <w:pPr>
        <w:pStyle w:val="0Maintext"/>
        <w:spacing w:after="120" w:afterAutospacing="0" w:line="240" w:lineRule="auto"/>
        <w:ind w:firstLine="0"/>
        <w:rPr>
          <w:bCs/>
          <w:iCs/>
          <w:lang w:val="en-US" w:eastAsia="zh-CN"/>
        </w:rPr>
      </w:pPr>
      <w:r>
        <w:rPr>
          <w:bCs/>
          <w:iCs/>
          <w:lang w:val="en-US" w:eastAsia="zh-CN"/>
        </w:rPr>
        <w:t xml:space="preserve">In Rel-15, the basic CSI framework is defined, which supports Type1 and Type2 codebook, where Type1 codebook is a basic feature and Type2 codebook is an optional feature due to large implementation complexity. Rel-16 introduces the eType2 codebook, which reduces the overhead for Type2 codebook quite a lot. Rel-17 introduces enhancement for the CSI feedback with regard to partial uplink and downlink reciprocity. Rel-18 introduces the eType2 codebook refinement for CSI feedback for UE with high/medium velocities and eType2 codebook refinement to support coherent joint transmission. </w:t>
      </w:r>
      <w:r w:rsidR="000F7205">
        <w:rPr>
          <w:bCs/>
          <w:iCs/>
          <w:lang w:val="en-US" w:eastAsia="zh-CN"/>
        </w:rPr>
        <w:t xml:space="preserve">Therefore, a baseline for the CSI feedback enhancement for spatial domain and power domain network energy saving should be defined. </w:t>
      </w:r>
    </w:p>
    <w:p w:rsidR="00D25737" w:rsidRDefault="000F7205" w:rsidP="00557396">
      <w:pPr>
        <w:pStyle w:val="0Maintext"/>
        <w:spacing w:after="120" w:afterAutospacing="0" w:line="240" w:lineRule="auto"/>
        <w:ind w:firstLine="0"/>
        <w:rPr>
          <w:bCs/>
          <w:iCs/>
          <w:lang w:val="en-US" w:eastAsia="zh-CN"/>
        </w:rPr>
      </w:pPr>
      <w:r>
        <w:rPr>
          <w:bCs/>
          <w:iCs/>
          <w:lang w:val="en-US" w:eastAsia="zh-CN"/>
        </w:rPr>
        <w:t xml:space="preserve">Since the Type1 codebook is implemented in every 5G UE, the CSI enhancement for NES based on Type1 codebook should be considered. Further, the Type2/eType2 codebook could provide a better performance. But compared to Type2 codebook, the eType2 codebook could be much better from implementation complexity and report overhead point of view. Therefore, the CSI feedback enhancement based on eType2 codebook can also be considered. Further the core part of Rel-18 eType2 codebook refinement for CSI feedback for UE with high/medium velocities and coherent joint transmission is almost done. The CSI feedback enhancement for NES should also consider the Rel-18 CSI enhancement, so that the two features can be enabled concurrently. </w:t>
      </w:r>
    </w:p>
    <w:p w:rsidR="000F7205" w:rsidRPr="000F7205" w:rsidRDefault="000F7205" w:rsidP="00557396">
      <w:pPr>
        <w:pStyle w:val="0Maintext"/>
        <w:spacing w:after="120" w:afterAutospacing="0" w:line="240" w:lineRule="auto"/>
        <w:ind w:firstLine="0"/>
        <w:rPr>
          <w:b/>
          <w:i/>
          <w:lang w:val="en-US" w:eastAsia="zh-CN"/>
        </w:rPr>
      </w:pPr>
      <w:r w:rsidRPr="000F7205">
        <w:rPr>
          <w:b/>
          <w:i/>
          <w:lang w:val="en-US" w:eastAsia="zh-CN"/>
        </w:rPr>
        <w:t>Proposal 1: The CSI feedback enhancement for NES should be based on current CSI framework, where the gNB configures a CSI report based on a CSI-ReportConfig.</w:t>
      </w:r>
    </w:p>
    <w:p w:rsidR="000F7205" w:rsidRPr="000F7205" w:rsidRDefault="000F7205" w:rsidP="00557396">
      <w:pPr>
        <w:pStyle w:val="0Maintext"/>
        <w:spacing w:after="120" w:afterAutospacing="0" w:line="240" w:lineRule="auto"/>
        <w:ind w:firstLine="0"/>
        <w:rPr>
          <w:b/>
          <w:i/>
          <w:lang w:val="en-US" w:eastAsia="zh-CN"/>
        </w:rPr>
      </w:pPr>
      <w:r w:rsidRPr="000F7205">
        <w:rPr>
          <w:b/>
          <w:i/>
          <w:lang w:val="en-US" w:eastAsia="zh-CN"/>
        </w:rPr>
        <w:t>Proposal 2: Support the CSI feedback enhancement for NES based on Rel-15 Type1 codebook.</w:t>
      </w:r>
    </w:p>
    <w:p w:rsidR="000F7205" w:rsidRPr="000F7205" w:rsidRDefault="000F7205" w:rsidP="000F7205">
      <w:pPr>
        <w:pStyle w:val="0Maintext"/>
        <w:spacing w:after="120" w:afterAutospacing="0" w:line="240" w:lineRule="auto"/>
        <w:ind w:firstLine="0"/>
        <w:rPr>
          <w:b/>
          <w:i/>
          <w:lang w:val="en-US" w:eastAsia="zh-CN"/>
        </w:rPr>
      </w:pPr>
      <w:r w:rsidRPr="000F7205">
        <w:rPr>
          <w:b/>
          <w:i/>
          <w:lang w:val="en-US" w:eastAsia="zh-CN"/>
        </w:rPr>
        <w:t xml:space="preserve">Proposal </w:t>
      </w:r>
      <w:r w:rsidRPr="000F7205">
        <w:rPr>
          <w:b/>
          <w:i/>
          <w:lang w:val="en-US" w:eastAsia="zh-CN"/>
        </w:rPr>
        <w:t>3</w:t>
      </w:r>
      <w:r w:rsidRPr="000F7205">
        <w:rPr>
          <w:b/>
          <w:i/>
          <w:lang w:val="en-US" w:eastAsia="zh-CN"/>
        </w:rPr>
        <w:t xml:space="preserve">: </w:t>
      </w:r>
      <w:r w:rsidRPr="000F7205">
        <w:rPr>
          <w:b/>
          <w:i/>
          <w:lang w:val="en-US" w:eastAsia="zh-CN"/>
        </w:rPr>
        <w:t>Support t</w:t>
      </w:r>
      <w:r w:rsidRPr="000F7205">
        <w:rPr>
          <w:b/>
          <w:i/>
          <w:lang w:val="en-US" w:eastAsia="zh-CN"/>
        </w:rPr>
        <w:t xml:space="preserve">he CSI feedback enhancement for NES based on </w:t>
      </w:r>
      <w:r w:rsidRPr="000F7205">
        <w:rPr>
          <w:b/>
          <w:i/>
          <w:lang w:val="en-US" w:eastAsia="zh-CN"/>
        </w:rPr>
        <w:t>Rel-16 e</w:t>
      </w:r>
      <w:r w:rsidRPr="000F7205">
        <w:rPr>
          <w:b/>
          <w:i/>
          <w:lang w:val="en-US" w:eastAsia="zh-CN"/>
        </w:rPr>
        <w:t>Type</w:t>
      </w:r>
      <w:r w:rsidRPr="000F7205">
        <w:rPr>
          <w:b/>
          <w:i/>
          <w:lang w:val="en-US" w:eastAsia="zh-CN"/>
        </w:rPr>
        <w:t>2</w:t>
      </w:r>
      <w:r w:rsidRPr="000F7205">
        <w:rPr>
          <w:b/>
          <w:i/>
          <w:lang w:val="en-US" w:eastAsia="zh-CN"/>
        </w:rPr>
        <w:t xml:space="preserve"> codebook.</w:t>
      </w:r>
    </w:p>
    <w:p w:rsidR="000F7205" w:rsidRPr="000F7205" w:rsidRDefault="000F7205" w:rsidP="000F7205">
      <w:pPr>
        <w:pStyle w:val="0Maintext"/>
        <w:spacing w:after="120" w:afterAutospacing="0" w:line="240" w:lineRule="auto"/>
        <w:ind w:firstLine="0"/>
        <w:rPr>
          <w:b/>
          <w:i/>
          <w:lang w:val="en-US" w:eastAsia="zh-CN"/>
        </w:rPr>
      </w:pPr>
      <w:r w:rsidRPr="000F7205">
        <w:rPr>
          <w:b/>
          <w:i/>
          <w:lang w:val="en-US" w:eastAsia="zh-CN"/>
        </w:rPr>
        <w:t xml:space="preserve">Proposal </w:t>
      </w:r>
      <w:r w:rsidRPr="000F7205">
        <w:rPr>
          <w:b/>
          <w:i/>
          <w:lang w:val="en-US" w:eastAsia="zh-CN"/>
        </w:rPr>
        <w:t>4</w:t>
      </w:r>
      <w:r w:rsidRPr="000F7205">
        <w:rPr>
          <w:b/>
          <w:i/>
          <w:lang w:val="en-US" w:eastAsia="zh-CN"/>
        </w:rPr>
        <w:t xml:space="preserve">: </w:t>
      </w:r>
      <w:r w:rsidRPr="000F7205">
        <w:rPr>
          <w:b/>
          <w:i/>
          <w:lang w:val="en-US" w:eastAsia="zh-CN"/>
        </w:rPr>
        <w:t>Support t</w:t>
      </w:r>
      <w:r w:rsidRPr="000F7205">
        <w:rPr>
          <w:b/>
          <w:i/>
          <w:lang w:val="en-US" w:eastAsia="zh-CN"/>
        </w:rPr>
        <w:t>he CSI feedback enhancement for NES based on Rel-1</w:t>
      </w:r>
      <w:r w:rsidRPr="000F7205">
        <w:rPr>
          <w:b/>
          <w:i/>
          <w:lang w:val="en-US" w:eastAsia="zh-CN"/>
        </w:rPr>
        <w:t>8</w:t>
      </w:r>
      <w:r w:rsidRPr="000F7205">
        <w:rPr>
          <w:b/>
          <w:i/>
          <w:lang w:val="en-US" w:eastAsia="zh-CN"/>
        </w:rPr>
        <w:t xml:space="preserve"> eType2 codebook</w:t>
      </w:r>
      <w:r>
        <w:rPr>
          <w:b/>
          <w:i/>
          <w:lang w:val="en-US" w:eastAsia="zh-CN"/>
        </w:rPr>
        <w:t xml:space="preserve"> refinement for CSI feedback for high/medium UE velocity and coherent joint transmission</w:t>
      </w:r>
      <w:r w:rsidRPr="000F7205">
        <w:rPr>
          <w:b/>
          <w:i/>
          <w:lang w:val="en-US" w:eastAsia="zh-CN"/>
        </w:rPr>
        <w:t>.</w:t>
      </w:r>
    </w:p>
    <w:p w:rsidR="00B853B6" w:rsidRDefault="00B853B6" w:rsidP="00557396">
      <w:pPr>
        <w:pStyle w:val="0Maintext"/>
        <w:spacing w:after="120" w:afterAutospacing="0" w:line="240" w:lineRule="auto"/>
        <w:ind w:firstLine="0"/>
        <w:rPr>
          <w:bCs/>
          <w:iCs/>
          <w:lang w:val="en-US"/>
        </w:rPr>
      </w:pPr>
    </w:p>
    <w:p w:rsidR="00B853B6" w:rsidRDefault="00240A01" w:rsidP="00240A01">
      <w:pPr>
        <w:pStyle w:val="Heading1"/>
      </w:pPr>
      <w:r>
        <w:t>Beam management enhancement for spatial domain network energy saving</w:t>
      </w:r>
    </w:p>
    <w:p w:rsidR="00240A01" w:rsidRDefault="00514A10" w:rsidP="00557396">
      <w:pPr>
        <w:pStyle w:val="0Maintext"/>
        <w:spacing w:after="120" w:afterAutospacing="0" w:line="240" w:lineRule="auto"/>
        <w:ind w:firstLine="0"/>
        <w:rPr>
          <w:bCs/>
          <w:iCs/>
          <w:lang w:val="en-US"/>
        </w:rPr>
      </w:pPr>
      <w:r>
        <w:rPr>
          <w:bCs/>
          <w:iCs/>
          <w:lang w:val="en-US"/>
        </w:rPr>
        <w:t>With regard to spatial domain NES, the gNB may turn off some antenna elements, which could create a wider beam. However, such beam change should only focus on the potential enhancement for CSI. In addition to the connected mode UE, the idle mode UE could also need to measure the SSB for initial access related procedure. Thus, the enhancement on beam management for spatial-domain NES should only focus on the potential enhancement for CSI-RS based beam measurement and report.</w:t>
      </w:r>
    </w:p>
    <w:p w:rsidR="00514A10" w:rsidRDefault="00514A10" w:rsidP="00557396">
      <w:pPr>
        <w:pStyle w:val="0Maintext"/>
        <w:spacing w:after="120" w:afterAutospacing="0" w:line="240" w:lineRule="auto"/>
        <w:ind w:firstLine="0"/>
        <w:rPr>
          <w:bCs/>
          <w:iCs/>
          <w:lang w:val="en-US"/>
        </w:rPr>
      </w:pPr>
      <w:r>
        <w:rPr>
          <w:bCs/>
          <w:iCs/>
          <w:lang w:val="en-US"/>
        </w:rPr>
        <w:t xml:space="preserve">For CSI-RS based beam measurement and report, when the network may configure different CSI report configuration corresponding to different number of antenna elements, e.g., one CSI report configuration for a list of CSI-RS with more antenna elements with narrow beams and another CSI report configuration for another list of CSI-RS with less antenna elements with wide beams. </w:t>
      </w:r>
      <w:r w:rsidR="00A9243C">
        <w:rPr>
          <w:bCs/>
          <w:iCs/>
          <w:lang w:val="en-US"/>
        </w:rPr>
        <w:t>With regard to the NES and coverage, the network can dynamically change the number of active antenna elements, so that it can dynamically activate or deactivate a certain type of CSI report configuration. Therefore, dynamic activation or deactivation of a CSI report configuration should be supported.</w:t>
      </w:r>
    </w:p>
    <w:p w:rsidR="00A9243C" w:rsidRPr="00A9243C" w:rsidRDefault="00A9243C" w:rsidP="00557396">
      <w:pPr>
        <w:pStyle w:val="0Maintext"/>
        <w:spacing w:after="120" w:afterAutospacing="0" w:line="240" w:lineRule="auto"/>
        <w:ind w:firstLine="0"/>
        <w:rPr>
          <w:b/>
          <w:i/>
          <w:lang w:val="en-US"/>
        </w:rPr>
      </w:pPr>
      <w:r w:rsidRPr="00A9243C">
        <w:rPr>
          <w:b/>
          <w:i/>
          <w:lang w:val="en-US"/>
        </w:rPr>
        <w:t xml:space="preserve">Proposal </w:t>
      </w:r>
      <w:r w:rsidR="000F7205">
        <w:rPr>
          <w:b/>
          <w:i/>
          <w:lang w:val="en-US"/>
        </w:rPr>
        <w:t>5</w:t>
      </w:r>
      <w:r w:rsidRPr="00A9243C">
        <w:rPr>
          <w:b/>
          <w:i/>
          <w:lang w:val="en-US"/>
        </w:rPr>
        <w:t>: The enhancement on beam measurement and report for NES should only focus on CSI-RS based beam measurement and report.</w:t>
      </w:r>
    </w:p>
    <w:p w:rsidR="00A9243C" w:rsidRPr="00A9243C" w:rsidRDefault="00A9243C" w:rsidP="00557396">
      <w:pPr>
        <w:pStyle w:val="0Maintext"/>
        <w:spacing w:after="120" w:afterAutospacing="0" w:line="240" w:lineRule="auto"/>
        <w:ind w:firstLine="0"/>
        <w:rPr>
          <w:b/>
          <w:i/>
          <w:lang w:val="en-US"/>
        </w:rPr>
      </w:pPr>
      <w:r w:rsidRPr="00A9243C">
        <w:rPr>
          <w:b/>
          <w:i/>
          <w:lang w:val="en-US"/>
        </w:rPr>
        <w:t xml:space="preserve">Proposal </w:t>
      </w:r>
      <w:r w:rsidR="000F7205">
        <w:rPr>
          <w:b/>
          <w:i/>
          <w:lang w:val="en-US"/>
        </w:rPr>
        <w:t>6</w:t>
      </w:r>
      <w:r w:rsidRPr="00A9243C">
        <w:rPr>
          <w:b/>
          <w:i/>
          <w:lang w:val="en-US"/>
        </w:rPr>
        <w:t>: Support dynamic activation/deactivation for a CSI report configuration.</w:t>
      </w:r>
    </w:p>
    <w:p w:rsidR="00557396" w:rsidRDefault="00557396" w:rsidP="00557396">
      <w:pPr>
        <w:pStyle w:val="Heading1"/>
      </w:pPr>
      <w:r>
        <w:lastRenderedPageBreak/>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A9243C">
        <w:rPr>
          <w:lang w:val="en-US" w:eastAsia="zh-CN"/>
        </w:rPr>
        <w:t>NES in spatial and power domain</w:t>
      </w:r>
      <w:r>
        <w:rPr>
          <w:lang w:val="en-US" w:eastAsia="zh-CN"/>
        </w:rPr>
        <w:t>. Based on the discussion, the following proposals have been achieved.</w:t>
      </w:r>
    </w:p>
    <w:p w:rsidR="000F7205" w:rsidRPr="000F7205" w:rsidRDefault="000F7205" w:rsidP="000F7205">
      <w:pPr>
        <w:pStyle w:val="0Maintext"/>
        <w:spacing w:after="120" w:afterAutospacing="0" w:line="240" w:lineRule="auto"/>
        <w:ind w:firstLine="0"/>
        <w:rPr>
          <w:b/>
          <w:i/>
          <w:lang w:val="en-US" w:eastAsia="zh-CN"/>
        </w:rPr>
      </w:pPr>
      <w:r w:rsidRPr="000F7205">
        <w:rPr>
          <w:b/>
          <w:i/>
          <w:lang w:val="en-US" w:eastAsia="zh-CN"/>
        </w:rPr>
        <w:t>Proposal 1: The CSI feedback enhancement for NES should be based on current CSI framework, where the gNB configures a CSI report based on a CSI-ReportConfig.</w:t>
      </w:r>
    </w:p>
    <w:p w:rsidR="000F7205" w:rsidRPr="000F7205" w:rsidRDefault="000F7205" w:rsidP="000F7205">
      <w:pPr>
        <w:pStyle w:val="0Maintext"/>
        <w:spacing w:after="120" w:afterAutospacing="0" w:line="240" w:lineRule="auto"/>
        <w:ind w:firstLine="0"/>
        <w:rPr>
          <w:b/>
          <w:i/>
          <w:lang w:val="en-US" w:eastAsia="zh-CN"/>
        </w:rPr>
      </w:pPr>
      <w:r w:rsidRPr="000F7205">
        <w:rPr>
          <w:b/>
          <w:i/>
          <w:lang w:val="en-US" w:eastAsia="zh-CN"/>
        </w:rPr>
        <w:t>Proposal 2: Support the CSI feedback enhancement for NES based on Rel-15 Type1 codebook.</w:t>
      </w:r>
    </w:p>
    <w:p w:rsidR="000F7205" w:rsidRPr="000F7205" w:rsidRDefault="000F7205" w:rsidP="000F7205">
      <w:pPr>
        <w:pStyle w:val="0Maintext"/>
        <w:spacing w:after="120" w:afterAutospacing="0" w:line="240" w:lineRule="auto"/>
        <w:ind w:firstLine="0"/>
        <w:rPr>
          <w:b/>
          <w:i/>
          <w:lang w:val="en-US" w:eastAsia="zh-CN"/>
        </w:rPr>
      </w:pPr>
      <w:r w:rsidRPr="000F7205">
        <w:rPr>
          <w:b/>
          <w:i/>
          <w:lang w:val="en-US" w:eastAsia="zh-CN"/>
        </w:rPr>
        <w:t>Proposal 3: Support the CSI feedback enhancement for NES based on Rel-16 eType2 codebook.</w:t>
      </w:r>
    </w:p>
    <w:p w:rsidR="000F7205" w:rsidRPr="000F7205" w:rsidRDefault="000F7205" w:rsidP="000F7205">
      <w:pPr>
        <w:pStyle w:val="0Maintext"/>
        <w:spacing w:after="120" w:afterAutospacing="0" w:line="240" w:lineRule="auto"/>
        <w:ind w:firstLine="0"/>
        <w:rPr>
          <w:b/>
          <w:i/>
          <w:lang w:val="en-US" w:eastAsia="zh-CN"/>
        </w:rPr>
      </w:pPr>
      <w:r w:rsidRPr="000F7205">
        <w:rPr>
          <w:b/>
          <w:i/>
          <w:lang w:val="en-US" w:eastAsia="zh-CN"/>
        </w:rPr>
        <w:t>Proposal 4: Support the CSI feedback enhancement for NES based on Rel-18 eType2 codebook</w:t>
      </w:r>
      <w:r>
        <w:rPr>
          <w:b/>
          <w:i/>
          <w:lang w:val="en-US" w:eastAsia="zh-CN"/>
        </w:rPr>
        <w:t xml:space="preserve"> refinement for CSI feedback for high/medium UE velocity and coherent joint transmission</w:t>
      </w:r>
      <w:r w:rsidRPr="000F7205">
        <w:rPr>
          <w:b/>
          <w:i/>
          <w:lang w:val="en-US" w:eastAsia="zh-CN"/>
        </w:rPr>
        <w:t>.</w:t>
      </w:r>
    </w:p>
    <w:p w:rsidR="000F7205" w:rsidRPr="00A9243C" w:rsidRDefault="000F7205" w:rsidP="000F7205">
      <w:pPr>
        <w:pStyle w:val="0Maintext"/>
        <w:spacing w:after="120" w:afterAutospacing="0" w:line="240" w:lineRule="auto"/>
        <w:ind w:firstLine="0"/>
        <w:rPr>
          <w:b/>
          <w:i/>
          <w:lang w:val="en-US"/>
        </w:rPr>
      </w:pPr>
      <w:r w:rsidRPr="00A9243C">
        <w:rPr>
          <w:b/>
          <w:i/>
          <w:lang w:val="en-US"/>
        </w:rPr>
        <w:t xml:space="preserve">Proposal </w:t>
      </w:r>
      <w:r>
        <w:rPr>
          <w:b/>
          <w:i/>
          <w:lang w:val="en-US"/>
        </w:rPr>
        <w:t>5</w:t>
      </w:r>
      <w:r w:rsidRPr="00A9243C">
        <w:rPr>
          <w:b/>
          <w:i/>
          <w:lang w:val="en-US"/>
        </w:rPr>
        <w:t>: The enhancement on beam measurement and report for NES should only focus on CSI-RS based beam measurement and report.</w:t>
      </w:r>
    </w:p>
    <w:p w:rsidR="000F7205" w:rsidRPr="00A9243C" w:rsidRDefault="000F7205" w:rsidP="000F7205">
      <w:pPr>
        <w:pStyle w:val="0Maintext"/>
        <w:spacing w:after="120" w:afterAutospacing="0" w:line="240" w:lineRule="auto"/>
        <w:ind w:firstLine="0"/>
        <w:rPr>
          <w:b/>
          <w:i/>
          <w:lang w:val="en-US"/>
        </w:rPr>
      </w:pPr>
      <w:r w:rsidRPr="00A9243C">
        <w:rPr>
          <w:b/>
          <w:i/>
          <w:lang w:val="en-US"/>
        </w:rPr>
        <w:t xml:space="preserve">Proposal </w:t>
      </w:r>
      <w:r>
        <w:rPr>
          <w:b/>
          <w:i/>
          <w:lang w:val="en-US"/>
        </w:rPr>
        <w:t>6</w:t>
      </w:r>
      <w:r w:rsidRPr="00A9243C">
        <w:rPr>
          <w:b/>
          <w:i/>
          <w:lang w:val="en-US"/>
        </w:rPr>
        <w:t>: Support dynamic activation/deactivation for a CSI report configuration.</w:t>
      </w:r>
    </w:p>
    <w:p w:rsidR="007774C4" w:rsidRPr="00F92E33" w:rsidRDefault="007774C4" w:rsidP="00C42331">
      <w:pPr>
        <w:pStyle w:val="0Maintext"/>
        <w:spacing w:after="120" w:afterAutospacing="0" w:line="240" w:lineRule="auto"/>
        <w:ind w:firstLine="0"/>
        <w:rPr>
          <w:b/>
          <w:i/>
          <w:lang w:val="en-US"/>
        </w:rPr>
      </w:pPr>
    </w:p>
    <w:sectPr w:rsidR="007774C4" w:rsidRPr="00F92E33"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F70C54"/>
    <w:multiLevelType w:val="hybridMultilevel"/>
    <w:tmpl w:val="2E804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A80843"/>
    <w:multiLevelType w:val="hybridMultilevel"/>
    <w:tmpl w:val="2AD0C8A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D4D4091"/>
    <w:multiLevelType w:val="hybridMultilevel"/>
    <w:tmpl w:val="7E167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3A0771"/>
    <w:multiLevelType w:val="hybridMultilevel"/>
    <w:tmpl w:val="6130F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3BAF7801"/>
    <w:multiLevelType w:val="hybridMultilevel"/>
    <w:tmpl w:val="FDAEA03A"/>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0"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2"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E7A6EE0"/>
    <w:multiLevelType w:val="hybridMultilevel"/>
    <w:tmpl w:val="ACE6A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16F4491"/>
    <w:multiLevelType w:val="hybridMultilevel"/>
    <w:tmpl w:val="643CAE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F7621A"/>
    <w:multiLevelType w:val="hybridMultilevel"/>
    <w:tmpl w:val="783CF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9970D6D"/>
    <w:multiLevelType w:val="hybridMultilevel"/>
    <w:tmpl w:val="1312F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4" w15:restartNumberingAfterBreak="0">
    <w:nsid w:val="6E8E7B9C"/>
    <w:multiLevelType w:val="hybridMultilevel"/>
    <w:tmpl w:val="C1CEA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649679873">
    <w:abstractNumId w:val="0"/>
  </w:num>
  <w:num w:numId="2" w16cid:durableId="1047484111">
    <w:abstractNumId w:val="16"/>
  </w:num>
  <w:num w:numId="3" w16cid:durableId="1291010930">
    <w:abstractNumId w:val="24"/>
  </w:num>
  <w:num w:numId="4" w16cid:durableId="1095134973">
    <w:abstractNumId w:val="21"/>
  </w:num>
  <w:num w:numId="5" w16cid:durableId="1641223975">
    <w:abstractNumId w:val="13"/>
  </w:num>
  <w:num w:numId="6" w16cid:durableId="564610010">
    <w:abstractNumId w:val="27"/>
  </w:num>
  <w:num w:numId="7" w16cid:durableId="577132295">
    <w:abstractNumId w:val="7"/>
  </w:num>
  <w:num w:numId="8" w16cid:durableId="617444232">
    <w:abstractNumId w:val="12"/>
  </w:num>
  <w:num w:numId="9" w16cid:durableId="1741826848">
    <w:abstractNumId w:val="20"/>
  </w:num>
  <w:num w:numId="10" w16cid:durableId="204176157">
    <w:abstractNumId w:val="29"/>
  </w:num>
  <w:num w:numId="11" w16cid:durableId="2075464340">
    <w:abstractNumId w:val="37"/>
  </w:num>
  <w:num w:numId="12" w16cid:durableId="134567778">
    <w:abstractNumId w:val="14"/>
  </w:num>
  <w:num w:numId="13" w16cid:durableId="1036003743">
    <w:abstractNumId w:val="26"/>
  </w:num>
  <w:num w:numId="14" w16cid:durableId="1516190854">
    <w:abstractNumId w:val="4"/>
  </w:num>
  <w:num w:numId="15" w16cid:durableId="667904329">
    <w:abstractNumId w:val="35"/>
  </w:num>
  <w:num w:numId="16" w16cid:durableId="749228951">
    <w:abstractNumId w:val="30"/>
  </w:num>
  <w:num w:numId="17" w16cid:durableId="654139330">
    <w:abstractNumId w:val="34"/>
  </w:num>
  <w:num w:numId="18" w16cid:durableId="37442205">
    <w:abstractNumId w:val="25"/>
  </w:num>
  <w:num w:numId="19" w16cid:durableId="452796089">
    <w:abstractNumId w:val="24"/>
  </w:num>
  <w:num w:numId="20" w16cid:durableId="947349516">
    <w:abstractNumId w:val="15"/>
  </w:num>
  <w:num w:numId="21" w16cid:durableId="123163289">
    <w:abstractNumId w:val="9"/>
  </w:num>
  <w:num w:numId="22" w16cid:durableId="892035091">
    <w:abstractNumId w:val="8"/>
  </w:num>
  <w:num w:numId="23" w16cid:durableId="1978486">
    <w:abstractNumId w:val="2"/>
  </w:num>
  <w:num w:numId="24" w16cid:durableId="1452360992">
    <w:abstractNumId w:val="11"/>
  </w:num>
  <w:num w:numId="25" w16cid:durableId="501893973">
    <w:abstractNumId w:val="17"/>
  </w:num>
  <w:num w:numId="26" w16cid:durableId="766006395">
    <w:abstractNumId w:val="1"/>
  </w:num>
  <w:num w:numId="27" w16cid:durableId="1729301981">
    <w:abstractNumId w:val="3"/>
  </w:num>
  <w:num w:numId="28" w16cid:durableId="246039098">
    <w:abstractNumId w:val="6"/>
  </w:num>
  <w:num w:numId="29" w16cid:durableId="1134984519">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59757056">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43002775">
    <w:abstractNumId w:val="32"/>
  </w:num>
  <w:num w:numId="32" w16cid:durableId="221910137">
    <w:abstractNumId w:val="18"/>
  </w:num>
  <w:num w:numId="33" w16cid:durableId="669715114">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9889316">
    <w:abstractNumId w:val="28"/>
  </w:num>
  <w:num w:numId="35" w16cid:durableId="1275870949">
    <w:abstractNumId w:val="10"/>
  </w:num>
  <w:num w:numId="36" w16cid:durableId="1169522636">
    <w:abstractNumId w:val="31"/>
  </w:num>
  <w:num w:numId="37" w16cid:durableId="2126192969">
    <w:abstractNumId w:val="33"/>
  </w:num>
  <w:num w:numId="38" w16cid:durableId="149954426">
    <w:abstractNumId w:val="19"/>
  </w:num>
  <w:num w:numId="39" w16cid:durableId="14504611">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37C8D"/>
    <w:rsid w:val="0007380B"/>
    <w:rsid w:val="000A1909"/>
    <w:rsid w:val="000A60ED"/>
    <w:rsid w:val="000C1D8F"/>
    <w:rsid w:val="000F7205"/>
    <w:rsid w:val="00122C70"/>
    <w:rsid w:val="0015468B"/>
    <w:rsid w:val="001922F1"/>
    <w:rsid w:val="001D3923"/>
    <w:rsid w:val="001D7163"/>
    <w:rsid w:val="001E1D5D"/>
    <w:rsid w:val="001E4CFE"/>
    <w:rsid w:val="001F1EBF"/>
    <w:rsid w:val="002055B7"/>
    <w:rsid w:val="00226209"/>
    <w:rsid w:val="00240A01"/>
    <w:rsid w:val="00253282"/>
    <w:rsid w:val="002548E6"/>
    <w:rsid w:val="00275881"/>
    <w:rsid w:val="002D719B"/>
    <w:rsid w:val="00303A87"/>
    <w:rsid w:val="0030732C"/>
    <w:rsid w:val="0032646D"/>
    <w:rsid w:val="00330D34"/>
    <w:rsid w:val="00346E6B"/>
    <w:rsid w:val="00356E4B"/>
    <w:rsid w:val="00363B9B"/>
    <w:rsid w:val="00375357"/>
    <w:rsid w:val="00382EEF"/>
    <w:rsid w:val="003976BE"/>
    <w:rsid w:val="003B53AC"/>
    <w:rsid w:val="003C00AB"/>
    <w:rsid w:val="003D2036"/>
    <w:rsid w:val="003D4627"/>
    <w:rsid w:val="003F4028"/>
    <w:rsid w:val="00417C58"/>
    <w:rsid w:val="00431006"/>
    <w:rsid w:val="00431501"/>
    <w:rsid w:val="00431BE9"/>
    <w:rsid w:val="00441483"/>
    <w:rsid w:val="00477892"/>
    <w:rsid w:val="00491EBA"/>
    <w:rsid w:val="004951DA"/>
    <w:rsid w:val="004B588D"/>
    <w:rsid w:val="004C65E3"/>
    <w:rsid w:val="0050593E"/>
    <w:rsid w:val="00514A10"/>
    <w:rsid w:val="00530C57"/>
    <w:rsid w:val="00557396"/>
    <w:rsid w:val="005635BB"/>
    <w:rsid w:val="005A2726"/>
    <w:rsid w:val="005B55AC"/>
    <w:rsid w:val="00606763"/>
    <w:rsid w:val="0061491E"/>
    <w:rsid w:val="00640857"/>
    <w:rsid w:val="00660865"/>
    <w:rsid w:val="00687F40"/>
    <w:rsid w:val="006A5206"/>
    <w:rsid w:val="006E53C6"/>
    <w:rsid w:val="006F34F6"/>
    <w:rsid w:val="006F4725"/>
    <w:rsid w:val="00716FD7"/>
    <w:rsid w:val="007520FE"/>
    <w:rsid w:val="00763A34"/>
    <w:rsid w:val="007774C4"/>
    <w:rsid w:val="00781DD5"/>
    <w:rsid w:val="007859EE"/>
    <w:rsid w:val="00792998"/>
    <w:rsid w:val="007A63FA"/>
    <w:rsid w:val="007F3937"/>
    <w:rsid w:val="00826E9C"/>
    <w:rsid w:val="008443A3"/>
    <w:rsid w:val="008766FE"/>
    <w:rsid w:val="008864BC"/>
    <w:rsid w:val="008A6337"/>
    <w:rsid w:val="008C065D"/>
    <w:rsid w:val="008C0EF8"/>
    <w:rsid w:val="008C5A18"/>
    <w:rsid w:val="008D04EC"/>
    <w:rsid w:val="008D4BCD"/>
    <w:rsid w:val="008E42B2"/>
    <w:rsid w:val="008E7132"/>
    <w:rsid w:val="00905082"/>
    <w:rsid w:val="00906A9A"/>
    <w:rsid w:val="00914B21"/>
    <w:rsid w:val="00922457"/>
    <w:rsid w:val="009366FD"/>
    <w:rsid w:val="00944CEA"/>
    <w:rsid w:val="00953F61"/>
    <w:rsid w:val="00987A0B"/>
    <w:rsid w:val="009B0A18"/>
    <w:rsid w:val="009C1B6C"/>
    <w:rsid w:val="009C1CAB"/>
    <w:rsid w:val="009D0133"/>
    <w:rsid w:val="009E3DB7"/>
    <w:rsid w:val="009E5063"/>
    <w:rsid w:val="009F2D93"/>
    <w:rsid w:val="009F6087"/>
    <w:rsid w:val="00A17BEA"/>
    <w:rsid w:val="00A316C9"/>
    <w:rsid w:val="00A42238"/>
    <w:rsid w:val="00A448D2"/>
    <w:rsid w:val="00A90297"/>
    <w:rsid w:val="00A9243C"/>
    <w:rsid w:val="00A93065"/>
    <w:rsid w:val="00AA2E73"/>
    <w:rsid w:val="00AC0A67"/>
    <w:rsid w:val="00AC0D3E"/>
    <w:rsid w:val="00AD4009"/>
    <w:rsid w:val="00AE467A"/>
    <w:rsid w:val="00B01671"/>
    <w:rsid w:val="00B02C9F"/>
    <w:rsid w:val="00B1188E"/>
    <w:rsid w:val="00B13D47"/>
    <w:rsid w:val="00B3722D"/>
    <w:rsid w:val="00B71A0E"/>
    <w:rsid w:val="00B8306C"/>
    <w:rsid w:val="00B853B6"/>
    <w:rsid w:val="00B93343"/>
    <w:rsid w:val="00BA48C8"/>
    <w:rsid w:val="00BE15BB"/>
    <w:rsid w:val="00C031C3"/>
    <w:rsid w:val="00C03A21"/>
    <w:rsid w:val="00C04D65"/>
    <w:rsid w:val="00C10D36"/>
    <w:rsid w:val="00C132FE"/>
    <w:rsid w:val="00C1419D"/>
    <w:rsid w:val="00C216A4"/>
    <w:rsid w:val="00C27E72"/>
    <w:rsid w:val="00C42331"/>
    <w:rsid w:val="00C46EAA"/>
    <w:rsid w:val="00C46F7B"/>
    <w:rsid w:val="00C9103E"/>
    <w:rsid w:val="00C9405F"/>
    <w:rsid w:val="00CB1727"/>
    <w:rsid w:val="00CB1881"/>
    <w:rsid w:val="00CF6D54"/>
    <w:rsid w:val="00D0763A"/>
    <w:rsid w:val="00D13E1E"/>
    <w:rsid w:val="00D1450B"/>
    <w:rsid w:val="00D25737"/>
    <w:rsid w:val="00D518D9"/>
    <w:rsid w:val="00D542B4"/>
    <w:rsid w:val="00D616A3"/>
    <w:rsid w:val="00D719D5"/>
    <w:rsid w:val="00D734BD"/>
    <w:rsid w:val="00D80CF1"/>
    <w:rsid w:val="00D97433"/>
    <w:rsid w:val="00DA2FD9"/>
    <w:rsid w:val="00DA6558"/>
    <w:rsid w:val="00DC01E8"/>
    <w:rsid w:val="00DE426C"/>
    <w:rsid w:val="00DE5690"/>
    <w:rsid w:val="00DE5A5E"/>
    <w:rsid w:val="00E03851"/>
    <w:rsid w:val="00E07A91"/>
    <w:rsid w:val="00E2699B"/>
    <w:rsid w:val="00E551FD"/>
    <w:rsid w:val="00E56179"/>
    <w:rsid w:val="00E6265E"/>
    <w:rsid w:val="00E66145"/>
    <w:rsid w:val="00E80A0E"/>
    <w:rsid w:val="00E8201B"/>
    <w:rsid w:val="00E83DAE"/>
    <w:rsid w:val="00E84E4F"/>
    <w:rsid w:val="00EB152A"/>
    <w:rsid w:val="00EB7CC1"/>
    <w:rsid w:val="00EF1059"/>
    <w:rsid w:val="00F03368"/>
    <w:rsid w:val="00F31ED8"/>
    <w:rsid w:val="00F638FB"/>
    <w:rsid w:val="00F81399"/>
    <w:rsid w:val="00F92E33"/>
    <w:rsid w:val="00FA0EF5"/>
    <w:rsid w:val="00FE068C"/>
    <w:rsid w:val="00FF28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2320DC"/>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rsid w:val="00E07A91"/>
    <w:rPr>
      <w:rFonts w:ascii="Calibri" w:eastAsia="Malgun Gothic" w:hAnsi="Calibri" w:cs="Calibri"/>
      <w:sz w:val="22"/>
      <w:szCs w:val="22"/>
      <w:lang w:eastAsia="ko-KR"/>
    </w:rPr>
  </w:style>
  <w:style w:type="character" w:customStyle="1" w:styleId="listauto1Char">
    <w:name w:val="list auto 1 Char"/>
    <w:link w:val="listauto1"/>
    <w:locked/>
    <w:rsid w:val="00A93065"/>
    <w:rPr>
      <w:rFonts w:ascii="SimSun" w:eastAsia="SimSun" w:hAnsi="SimSun"/>
      <w:b/>
      <w:bCs/>
      <w:lang w:eastAsia="en-US"/>
    </w:rPr>
  </w:style>
  <w:style w:type="paragraph" w:customStyle="1" w:styleId="listauto1">
    <w:name w:val="list auto 1"/>
    <w:basedOn w:val="Normal"/>
    <w:link w:val="listauto1Char"/>
    <w:rsid w:val="00A93065"/>
    <w:pPr>
      <w:numPr>
        <w:numId w:val="4"/>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A93065"/>
    <w:pPr>
      <w:numPr>
        <w:ilvl w:val="1"/>
        <w:numId w:val="4"/>
      </w:numPr>
      <w:spacing w:line="276" w:lineRule="auto"/>
      <w:ind w:left="990" w:hanging="540"/>
      <w:contextualSpacing/>
      <w:jc w:val="both"/>
    </w:pPr>
    <w:rPr>
      <w:rFonts w:ascii="SimSun" w:eastAsia="SimSun" w:hAnsi="SimSun"/>
      <w:b/>
      <w:bCs/>
      <w:sz w:val="22"/>
      <w:szCs w:val="22"/>
      <w:lang w:eastAsia="en-US"/>
    </w:rPr>
  </w:style>
  <w:style w:type="paragraph" w:customStyle="1" w:styleId="TAC">
    <w:name w:val="TAC"/>
    <w:basedOn w:val="TAL"/>
    <w:link w:val="TACChar"/>
    <w:qFormat/>
    <w:rsid w:val="00EB152A"/>
    <w:pPr>
      <w:jc w:val="center"/>
    </w:pPr>
    <w:rPr>
      <w:rFonts w:eastAsia="Times New Roman"/>
    </w:rPr>
  </w:style>
  <w:style w:type="character" w:customStyle="1" w:styleId="TACChar">
    <w:name w:val="TAC Char"/>
    <w:link w:val="TAC"/>
    <w:qFormat/>
    <w:locked/>
    <w:rsid w:val="00EB152A"/>
    <w:rPr>
      <w:rFonts w:ascii="Arial" w:eastAsia="Times New Roman" w:hAnsi="Arial" w:cs="Times New Roman"/>
      <w:sz w:val="18"/>
      <w:szCs w:val="20"/>
      <w:lang w:val="en-GB" w:eastAsia="en-US"/>
    </w:rPr>
  </w:style>
  <w:style w:type="paragraph" w:styleId="BodyText">
    <w:name w:val="Body Text"/>
    <w:aliases w:val="bt"/>
    <w:basedOn w:val="Normal"/>
    <w:link w:val="BodyTextChar"/>
    <w:rsid w:val="00330D3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rsid w:val="00330D34"/>
    <w:rPr>
      <w:rFonts w:ascii="Times" w:eastAsia="Batang" w:hAnsi="Times" w:cs="Times New Roman"/>
      <w:sz w:val="20"/>
      <w:szCs w:val="24"/>
      <w:lang w:val="en-GB" w:eastAsia="x-none"/>
    </w:rPr>
  </w:style>
  <w:style w:type="paragraph" w:customStyle="1" w:styleId="bodytext0">
    <w:name w:val="bodytext"/>
    <w:basedOn w:val="Normal"/>
    <w:uiPriority w:val="99"/>
    <w:rsid w:val="00906A9A"/>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906A9A"/>
    <w:pPr>
      <w:spacing w:before="100" w:beforeAutospacing="1" w:after="100" w:afterAutospacing="1"/>
    </w:pPr>
    <w:rPr>
      <w:rFonts w:ascii="Calibri" w:eastAsia="Malgun Gothic" w:hAnsi="Calibri" w:cs="Calibri"/>
      <w:sz w:val="22"/>
      <w:szCs w:val="22"/>
      <w:lang w:eastAsia="ko-KR"/>
    </w:rPr>
  </w:style>
  <w:style w:type="paragraph" w:customStyle="1" w:styleId="default">
    <w:name w:val="default"/>
    <w:basedOn w:val="Normal"/>
    <w:rsid w:val="00987A0B"/>
    <w:pPr>
      <w:spacing w:before="100" w:beforeAutospacing="1" w:after="100" w:afterAutospacing="1"/>
    </w:pPr>
    <w:rPr>
      <w:rFonts w:ascii="Calibri" w:eastAsia="Malgun Gothic" w:hAnsi="Calibri" w:cs="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3</Pages>
  <Words>1037</Words>
  <Characters>5916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6940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3</cp:revision>
  <dcterms:created xsi:type="dcterms:W3CDTF">2023-02-17T05:06:00Z</dcterms:created>
  <dcterms:modified xsi:type="dcterms:W3CDTF">2023-02-17T05:27:00Z</dcterms:modified>
</cp:coreProperties>
</file>